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Guião de uma atividade de aprendizagem ativa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(Módulo 1 – Metodologias de aprendizagem ativa)</w:t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93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Planifique uma atividade de aprendizagem ativa com recurso a plataformas tecnológicas e/ou a manuais escolares digitais para a realização da primeira experimentação com os alunos.</w:t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</w:t>
      </w:r>
      <w:r w:rsidDel="00000000" w:rsidR="00000000" w:rsidRPr="00000000">
        <w:rPr>
          <w:b w:val="1"/>
          <w:rtl w:val="0"/>
        </w:rPr>
        <w:t xml:space="preserve">do(s)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Professor</w:t>
      </w: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284" w:hanging="284"/>
        <w:rPr>
          <w:b w:val="1"/>
        </w:rPr>
      </w:pPr>
      <w:r w:rsidDel="00000000" w:rsidR="00000000" w:rsidRPr="00000000">
        <w:rPr>
          <w:color w:val="808080"/>
          <w:rtl w:val="0"/>
        </w:rPr>
        <w:t xml:space="preserve">Introduzir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Turma/ Ano de Escolaridade</w:t>
      </w:r>
    </w:p>
    <w:p w:rsidR="00000000" w:rsidDel="00000000" w:rsidP="00000000" w:rsidRDefault="00000000" w:rsidRPr="00000000" w14:paraId="00000009">
      <w:pPr>
        <w:pageBreakBefore w:val="0"/>
        <w:ind w:left="284" w:hanging="284"/>
        <w:rPr>
          <w:b w:val="1"/>
        </w:rPr>
      </w:pPr>
      <w:r w:rsidDel="00000000" w:rsidR="00000000" w:rsidRPr="00000000">
        <w:rPr>
          <w:color w:val="808080"/>
          <w:rtl w:val="0"/>
        </w:rPr>
        <w:t xml:space="preserve">Introduzir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Título da atividade </w:t>
      </w:r>
    </w:p>
    <w:p w:rsidR="00000000" w:rsidDel="00000000" w:rsidP="00000000" w:rsidRDefault="00000000" w:rsidRPr="00000000" w14:paraId="0000000B">
      <w:pPr>
        <w:pageBreakBefore w:val="0"/>
        <w:ind w:left="284" w:hanging="284"/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Introduzir texto.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Descrição geral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(Descrever os principais aspetos da atividade, em 2-3 frases)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284" w:hanging="284"/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Introduzir texto.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Desenvolvimento de atividade de aprendizagem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(Descrever o desenvolvimento da atividade. Quais são os objetivos, de acordo com as necessidades de aprendizagem e envolvimento ativo dos alunos? Considerar cuidadosamente o papel do professor e o papel dos alunos, tendo em conta a faixa etária e o nível de ensino. Como vai ser dado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feedback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aos alunos?).</w:t>
      </w:r>
    </w:p>
    <w:p w:rsidR="00000000" w:rsidDel="00000000" w:rsidP="00000000" w:rsidRDefault="00000000" w:rsidRPr="00000000" w14:paraId="0000000F">
      <w:pPr>
        <w:pageBreakBefore w:val="0"/>
        <w:ind w:left="284" w:hanging="284"/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Introduzir texto.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Recursos úteis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(Explicitem as ferramentas digitais que vão utilizar, referindo a sua função. Enumerem os outros recursos que consideram úteis).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284" w:hanging="284"/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Introduzir texto.</w:t>
      </w:r>
    </w:p>
    <w:p w:rsidR="00000000" w:rsidDel="00000000" w:rsidP="00000000" w:rsidRDefault="00000000" w:rsidRPr="00000000" w14:paraId="00000012">
      <w:pPr>
        <w:pageBreakBefore w:val="0"/>
        <w:rPr>
          <w:color w:val="404040"/>
        </w:rPr>
      </w:pPr>
      <w:r w:rsidDel="00000000" w:rsidR="00000000" w:rsidRPr="00000000">
        <w:rPr>
          <w:b w:val="1"/>
          <w:u w:val="single"/>
          <w:rtl w:val="0"/>
        </w:rPr>
        <w:t xml:space="preserve">Anexos: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404040"/>
          <w:u w:val="none"/>
        </w:rPr>
      </w:pPr>
      <w:r w:rsidDel="00000000" w:rsidR="00000000" w:rsidRPr="00000000">
        <w:rPr>
          <w:color w:val="404040"/>
          <w:rtl w:val="0"/>
        </w:rPr>
        <w:t xml:space="preserve">Links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404040"/>
          <w:u w:val="none"/>
        </w:rPr>
      </w:pPr>
      <w:r w:rsidDel="00000000" w:rsidR="00000000" w:rsidRPr="00000000">
        <w:rPr>
          <w:color w:val="404040"/>
          <w:rtl w:val="0"/>
        </w:rPr>
        <w:t xml:space="preserve">(...)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spacing w:after="12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Oficina de formação</w:t>
    </w:r>
  </w:p>
  <w:p w:rsidR="00000000" w:rsidDel="00000000" w:rsidP="00000000" w:rsidRDefault="00000000" w:rsidRPr="00000000" w14:paraId="00000018">
    <w:pPr>
      <w:pageBreakBefore w:val="0"/>
      <w:spacing w:after="120" w:lineRule="auto"/>
      <w:jc w:val="center"/>
      <w:rPr/>
    </w:pPr>
    <w:r w:rsidDel="00000000" w:rsidR="00000000" w:rsidRPr="00000000">
      <w:rPr>
        <w:b w:val="1"/>
        <w:rtl w:val="0"/>
      </w:rPr>
      <w:t xml:space="preserve">Manuais digitais com recurso a metodologias de aprendizagem ativa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660513" cy="85531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0513" cy="8553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